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90BBC1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D37E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454EAA">
        <w:rPr>
          <w:rFonts w:eastAsia="宋体"/>
          <w:b/>
          <w:i/>
          <w:noProof/>
          <w:sz w:val="28"/>
        </w:rPr>
        <w:t>7473</w:t>
      </w:r>
      <w:ins w:id="0" w:author="ZTE02" w:date="2021-10-19T09:57:00Z">
        <w:r w:rsidR="002A1F0E">
          <w:rPr>
            <w:rFonts w:eastAsia="宋体"/>
            <w:b/>
            <w:i/>
            <w:noProof/>
            <w:sz w:val="28"/>
          </w:rPr>
          <w:t>r01</w:t>
        </w:r>
      </w:ins>
    </w:p>
    <w:p w14:paraId="5A8FE4B7" w14:textId="15EBACFE"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C04BD6" w:rsidRPr="00C04BD6">
        <w:rPr>
          <w:b/>
          <w:noProof/>
          <w:sz w:val="24"/>
          <w:lang w:eastAsia="zh-CN"/>
        </w:rPr>
        <w:t xml:space="preserve">October 18 – 22, </w:t>
      </w:r>
      <w:r w:rsidR="00864B14">
        <w:rPr>
          <w:b/>
          <w:noProof/>
          <w:sz w:val="24"/>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B5CDA5" w:rsidR="001E41F3" w:rsidRPr="00410371" w:rsidRDefault="00454EAA" w:rsidP="00167104">
            <w:pPr>
              <w:pStyle w:val="CRCoverPage"/>
              <w:spacing w:after="0"/>
              <w:jc w:val="center"/>
              <w:rPr>
                <w:noProof/>
              </w:rPr>
            </w:pPr>
            <w:r>
              <w:rPr>
                <w:b/>
                <w:noProof/>
                <w:sz w:val="28"/>
              </w:rPr>
              <w:t>3187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099E95" w:rsidR="001E41F3" w:rsidRPr="00410371" w:rsidRDefault="0078313E" w:rsidP="008D37EC">
            <w:pPr>
              <w:pStyle w:val="CRCoverPage"/>
              <w:spacing w:after="0"/>
              <w:jc w:val="center"/>
              <w:rPr>
                <w:noProof/>
                <w:sz w:val="28"/>
              </w:rPr>
            </w:pPr>
            <w:r w:rsidRPr="00E02F52">
              <w:rPr>
                <w:b/>
                <w:noProof/>
                <w:sz w:val="28"/>
              </w:rPr>
              <w:t>17</w:t>
            </w:r>
            <w:r w:rsidR="00864B14" w:rsidRPr="00E02F52">
              <w:rPr>
                <w:b/>
                <w:noProof/>
                <w:sz w:val="28"/>
              </w:rPr>
              <w:t>.</w:t>
            </w:r>
            <w:r w:rsidR="008D37EC">
              <w:rPr>
                <w:b/>
                <w:noProof/>
                <w:sz w:val="28"/>
              </w:rPr>
              <w:t>2</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7558671" w:rsidR="001E41F3" w:rsidRDefault="00891B84" w:rsidP="006825AC">
            <w:pPr>
              <w:pStyle w:val="CRCoverPage"/>
              <w:spacing w:after="0"/>
              <w:ind w:left="100"/>
              <w:rPr>
                <w:noProof/>
              </w:rPr>
            </w:pPr>
            <w:r>
              <w:rPr>
                <w:noProof/>
              </w:rPr>
              <w:t>Cl</w:t>
            </w:r>
            <w:r w:rsidR="006825AC">
              <w:rPr>
                <w:noProof/>
              </w:rPr>
              <w:t xml:space="preserve">arification of NSAC and exposure </w:t>
            </w:r>
            <w:r>
              <w:rPr>
                <w:noProof/>
              </w:rPr>
              <w:t xml:space="preserve">service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3CD8B3" w:rsidR="001E41F3" w:rsidRPr="00C020E8" w:rsidRDefault="00B51DB3" w:rsidP="008D37EC">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D37EC">
              <w:rPr>
                <w:noProof/>
                <w:lang w:val="en-US" w:eastAsia="zh-CN"/>
              </w:rPr>
              <w:t>,</w:t>
            </w:r>
            <w:ins w:id="2" w:author="ZTE02" w:date="2021-10-19T09:57:00Z">
              <w:r w:rsidR="002A1F0E">
                <w:rPr>
                  <w:noProof/>
                  <w:lang w:val="en-US" w:eastAsia="zh-CN"/>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6FBB52" w:rsidR="001E41F3" w:rsidRDefault="00681CCE" w:rsidP="008D37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D37EC">
              <w:rPr>
                <w:noProof/>
              </w:rPr>
              <w:t>10</w:t>
            </w:r>
            <w:r>
              <w:rPr>
                <w:noProof/>
              </w:rPr>
              <w:t>-</w:t>
            </w:r>
            <w:r w:rsidR="00C1488A">
              <w:rPr>
                <w:noProof/>
              </w:rPr>
              <w:t>1</w:t>
            </w:r>
            <w:r>
              <w:rPr>
                <w:noProof/>
              </w:rPr>
              <w:fldChar w:fldCharType="end"/>
            </w:r>
            <w:r w:rsidR="008D37EC">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65F743" w:rsidR="001E41F3" w:rsidRDefault="008D37E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Pr="00820B5D" w:rsidRDefault="001E41F3">
            <w:pPr>
              <w:pStyle w:val="CRCoverPage"/>
              <w:tabs>
                <w:tab w:val="right" w:pos="2184"/>
              </w:tabs>
              <w:spacing w:after="0"/>
              <w:rPr>
                <w:b/>
                <w:i/>
                <w:noProof/>
              </w:rPr>
            </w:pPr>
            <w:r w:rsidRPr="00820B5D">
              <w:rPr>
                <w:b/>
                <w:i/>
                <w:noProof/>
              </w:rPr>
              <w:t>Reason for change:</w:t>
            </w:r>
          </w:p>
        </w:tc>
        <w:tc>
          <w:tcPr>
            <w:tcW w:w="6946" w:type="dxa"/>
            <w:gridSpan w:val="9"/>
            <w:tcBorders>
              <w:top w:val="single" w:sz="4" w:space="0" w:color="auto"/>
              <w:right w:val="single" w:sz="4" w:space="0" w:color="auto"/>
            </w:tcBorders>
            <w:shd w:val="pct30" w:color="FFFF00" w:fill="auto"/>
          </w:tcPr>
          <w:p w14:paraId="187F3E99" w14:textId="77F25EA2" w:rsidR="00820B5D" w:rsidRPr="00820B5D" w:rsidRDefault="00DD1AD5" w:rsidP="00820B5D">
            <w:pPr>
              <w:pStyle w:val="CRCoverPage"/>
              <w:numPr>
                <w:ilvl w:val="0"/>
                <w:numId w:val="19"/>
              </w:numPr>
              <w:spacing w:after="0"/>
              <w:ind w:left="414" w:hanging="308"/>
              <w:rPr>
                <w:noProof/>
              </w:rPr>
            </w:pPr>
            <w:r w:rsidRPr="00820B5D">
              <w:rPr>
                <w:rFonts w:eastAsia="宋体"/>
                <w:noProof/>
                <w:lang w:val="en-US" w:eastAsia="zh-CN"/>
              </w:rPr>
              <w:t xml:space="preserve">According to the LS on NSAC procedure from SA3(S3-213036), SA3 raises a question </w:t>
            </w:r>
            <w:r w:rsidR="00891B84" w:rsidRPr="00820B5D">
              <w:rPr>
                <w:rFonts w:eastAsia="宋体"/>
                <w:noProof/>
                <w:lang w:val="en-US" w:eastAsia="zh-CN"/>
              </w:rPr>
              <w:t>on</w:t>
            </w:r>
            <w:r w:rsidRPr="00820B5D">
              <w:rPr>
                <w:rFonts w:eastAsia="宋体"/>
                <w:noProof/>
                <w:lang w:val="en-US" w:eastAsia="zh-CN"/>
              </w:rPr>
              <w:t xml:space="preserve"> whether NSSAA needs to be performed again if the NSSAA is successful but NSACF quota has been reached. </w:t>
            </w:r>
            <w:r w:rsidR="00891B84" w:rsidRPr="00820B5D">
              <w:rPr>
                <w:rFonts w:eastAsia="宋体"/>
                <w:noProof/>
                <w:lang w:val="en-US" w:eastAsia="zh-CN"/>
              </w:rPr>
              <w:t>It is proposed to</w:t>
            </w:r>
            <w:r w:rsidRPr="00820B5D">
              <w:rPr>
                <w:rFonts w:eastAsia="宋体"/>
                <w:noProof/>
                <w:lang w:val="en-US" w:eastAsia="zh-CN"/>
              </w:rPr>
              <w:t xml:space="preserve"> clarify that if an S-NSSAI subject to the NSSAA is rejected due to Network Slice Admission Control (e.g., the maximum number of UEs has been reached), the NSSAA result for the S-NSSAI is not impacted.</w:t>
            </w:r>
          </w:p>
          <w:p w14:paraId="394B21E5" w14:textId="77777777" w:rsidR="00820B5D" w:rsidRPr="00820B5D" w:rsidRDefault="00820B5D" w:rsidP="00820B5D">
            <w:pPr>
              <w:pStyle w:val="CRCoverPage"/>
              <w:numPr>
                <w:ilvl w:val="0"/>
                <w:numId w:val="19"/>
              </w:numPr>
              <w:spacing w:after="0"/>
              <w:ind w:left="414" w:hanging="308"/>
              <w:rPr>
                <w:noProof/>
              </w:rPr>
            </w:pPr>
            <w:r w:rsidRPr="00820B5D">
              <w:rPr>
                <w:rFonts w:eastAsia="Arial Unicode MS" w:cs="Arial"/>
                <w:noProof/>
              </w:rPr>
              <w:t xml:space="preserve">There are still one EN related to </w:t>
            </w:r>
            <w:r w:rsidR="008D37EC" w:rsidRPr="00820B5D">
              <w:rPr>
                <w:rFonts w:eastAsia="Arial Unicode MS" w:cs="Arial"/>
                <w:noProof/>
              </w:rPr>
              <w:t>the sub/notify operation for slice status event exposure in case multi NSACF instance. It is proposed to add t</w:t>
            </w:r>
            <w:r w:rsidR="00C04BD6" w:rsidRPr="00820B5D">
              <w:rPr>
                <w:rFonts w:eastAsia="Arial Unicode MS" w:cs="Arial"/>
                <w:noProof/>
              </w:rPr>
              <w:t xml:space="preserve">he related description. </w:t>
            </w:r>
          </w:p>
          <w:p w14:paraId="0C2F00A1" w14:textId="77777777" w:rsidR="00820B5D" w:rsidRDefault="00C04BD6" w:rsidP="00820B5D">
            <w:pPr>
              <w:pStyle w:val="CRCoverPage"/>
              <w:spacing w:after="0"/>
              <w:ind w:left="414"/>
              <w:rPr>
                <w:rFonts w:eastAsia="Arial Unicode MS" w:cs="Arial"/>
                <w:noProof/>
              </w:rPr>
            </w:pPr>
            <w:r w:rsidRPr="00820B5D">
              <w:rPr>
                <w:rFonts w:eastAsia="Arial Unicode MS" w:cs="Arial"/>
                <w:noProof/>
              </w:rPr>
              <w:t xml:space="preserve">Also </w:t>
            </w:r>
            <w:r w:rsidR="00F37478" w:rsidRPr="00820B5D">
              <w:rPr>
                <w:rFonts w:eastAsia="Arial Unicode MS" w:cs="Arial"/>
                <w:noProof/>
              </w:rPr>
              <w:t xml:space="preserve">the NEF is not just transparently forward the message from one side to another side. For example it may need change the related response destination to itself address. It is proposed to change that description. </w:t>
            </w:r>
          </w:p>
          <w:p w14:paraId="6E887094" w14:textId="0237C61B" w:rsidR="00820B5D" w:rsidRPr="00820B5D" w:rsidRDefault="00F37478" w:rsidP="00820B5D">
            <w:pPr>
              <w:pStyle w:val="CRCoverPage"/>
              <w:spacing w:after="0"/>
              <w:ind w:left="414"/>
              <w:rPr>
                <w:noProof/>
              </w:rPr>
            </w:pPr>
            <w:r w:rsidRPr="00820B5D">
              <w:rPr>
                <w:rFonts w:eastAsia="Arial Unicode MS" w:cs="Arial"/>
                <w:noProof/>
              </w:rPr>
              <w:t xml:space="preserve">In the Figure 4.15.3.2.10-1, there are two step 5. It need be corrected. </w:t>
            </w:r>
          </w:p>
          <w:p w14:paraId="0D7A97BD" w14:textId="31DE9AAB" w:rsidR="00DD1AD5" w:rsidRPr="00820B5D" w:rsidRDefault="00502008" w:rsidP="00327337">
            <w:pPr>
              <w:pStyle w:val="CRCoverPage"/>
              <w:numPr>
                <w:ilvl w:val="0"/>
                <w:numId w:val="19"/>
              </w:numPr>
              <w:spacing w:after="0"/>
              <w:ind w:left="414" w:hanging="308"/>
              <w:rPr>
                <w:noProof/>
              </w:rPr>
            </w:pPr>
            <w:r w:rsidRPr="00820B5D">
              <w:rPr>
                <w:rFonts w:eastAsia="Arial Unicode MS" w:cs="Arial"/>
                <w:noProof/>
                <w:lang w:eastAsia="zh-CN"/>
              </w:rPr>
              <w:t xml:space="preserve">As indicated by C3-214481, </w:t>
            </w:r>
            <w:bookmarkStart w:id="3" w:name="OLE_LINK166"/>
            <w:bookmarkStart w:id="4" w:name="OLE_LINK167"/>
            <w:proofErr w:type="spellStart"/>
            <w:r w:rsidRPr="00820B5D">
              <w:rPr>
                <w:rFonts w:eastAsia="Arial Unicode MS" w:cs="Arial"/>
              </w:rPr>
              <w:t>Nnsacf_slicestatus</w:t>
            </w:r>
            <w:proofErr w:type="spellEnd"/>
            <w:r w:rsidRPr="00820B5D">
              <w:rPr>
                <w:rFonts w:eastAsia="Arial Unicode MS" w:cs="Arial"/>
              </w:rPr>
              <w:t xml:space="preserve"> service</w:t>
            </w:r>
            <w:bookmarkEnd w:id="3"/>
            <w:bookmarkEnd w:id="4"/>
            <w:r w:rsidRPr="00820B5D">
              <w:rPr>
                <w:rFonts w:eastAsia="Arial Unicode MS" w:cs="Arial"/>
              </w:rPr>
              <w:t xml:space="preserve"> can be totally covered by </w:t>
            </w:r>
            <w:proofErr w:type="spellStart"/>
            <w:r w:rsidRPr="00820B5D">
              <w:rPr>
                <w:rFonts w:eastAsia="Arial Unicode MS" w:cs="Arial"/>
              </w:rPr>
              <w:t>Nnsacf</w:t>
            </w:r>
            <w:proofErr w:type="spellEnd"/>
            <w:r w:rsidRPr="00820B5D">
              <w:rPr>
                <w:rFonts w:eastAsia="Arial Unicode MS" w:cs="Arial"/>
              </w:rPr>
              <w:t>_</w:t>
            </w:r>
            <w:r w:rsidRPr="00820B5D">
              <w:rPr>
                <w:rFonts w:eastAsia="Arial Unicode MS" w:cs="Arial"/>
                <w:lang w:eastAsia="zh-CN"/>
              </w:rPr>
              <w:t xml:space="preserve"> </w:t>
            </w:r>
            <w:proofErr w:type="spellStart"/>
            <w:r w:rsidRPr="00820B5D">
              <w:rPr>
                <w:rFonts w:eastAsia="Arial Unicode MS" w:cs="Arial"/>
                <w:lang w:eastAsia="zh-CN"/>
              </w:rPr>
              <w:t>SliceEventExposure</w:t>
            </w:r>
            <w:proofErr w:type="spellEnd"/>
            <w:r w:rsidRPr="00820B5D">
              <w:rPr>
                <w:rFonts w:eastAsia="Arial Unicode MS" w:cs="Arial"/>
              </w:rPr>
              <w:t xml:space="preserve"> service. </w:t>
            </w:r>
            <w:r w:rsidR="00820B5D">
              <w:rPr>
                <w:rFonts w:eastAsia="Arial Unicode MS" w:cs="Arial"/>
              </w:rPr>
              <w:t>So the existing</w:t>
            </w:r>
            <w:r w:rsidR="00820B5D" w:rsidRPr="00820B5D">
              <w:rPr>
                <w:rFonts w:eastAsia="Arial Unicode MS" w:cs="Arial"/>
              </w:rPr>
              <w:t xml:space="preserve"> </w:t>
            </w:r>
            <w:proofErr w:type="spellStart"/>
            <w:r w:rsidR="00820B5D" w:rsidRPr="00820B5D">
              <w:rPr>
                <w:rFonts w:eastAsia="Arial Unicode MS" w:cs="Arial"/>
              </w:rPr>
              <w:t>Nnsacf_slicestatus</w:t>
            </w:r>
            <w:proofErr w:type="spellEnd"/>
            <w:r w:rsidR="00820B5D">
              <w:rPr>
                <w:rFonts w:eastAsia="Arial Unicode MS" w:cs="Arial"/>
              </w:rPr>
              <w:t xml:space="preserve"> and </w:t>
            </w:r>
            <w:proofErr w:type="spellStart"/>
            <w:r w:rsidR="00820B5D" w:rsidRPr="00820B5D">
              <w:rPr>
                <w:rFonts w:eastAsia="Arial Unicode MS" w:cs="Arial"/>
              </w:rPr>
              <w:t>Nnsacf</w:t>
            </w:r>
            <w:proofErr w:type="spellEnd"/>
            <w:r w:rsidR="00820B5D" w:rsidRPr="00820B5D">
              <w:rPr>
                <w:rFonts w:eastAsia="Arial Unicode MS" w:cs="Arial"/>
              </w:rPr>
              <w:t>_</w:t>
            </w:r>
            <w:r w:rsidR="00820B5D" w:rsidRPr="00820B5D">
              <w:rPr>
                <w:rFonts w:eastAsia="Arial Unicode MS" w:cs="Arial"/>
                <w:lang w:eastAsia="zh-CN"/>
              </w:rPr>
              <w:t xml:space="preserve"> </w:t>
            </w:r>
            <w:proofErr w:type="spellStart"/>
            <w:r w:rsidR="00820B5D" w:rsidRPr="00820B5D">
              <w:rPr>
                <w:rFonts w:eastAsia="Arial Unicode MS" w:cs="Arial"/>
                <w:lang w:eastAsia="zh-CN"/>
              </w:rPr>
              <w:t>SliceEventExposure</w:t>
            </w:r>
            <w:proofErr w:type="spellEnd"/>
            <w:r w:rsidR="00820B5D">
              <w:rPr>
                <w:rFonts w:eastAsia="Arial Unicode MS" w:cs="Arial"/>
                <w:lang w:eastAsia="zh-CN"/>
              </w:rPr>
              <w:t xml:space="preserve"> can be combined into one service. And whether the separated Request/Response service operation is needed or not can be left to stage-3 decide. Thus i</w:t>
            </w:r>
            <w:r w:rsidRPr="00820B5D">
              <w:rPr>
                <w:rFonts w:eastAsia="Arial Unicode MS" w:cs="Arial"/>
              </w:rPr>
              <w:t xml:space="preserve">t is proposed to </w:t>
            </w:r>
            <w:r w:rsidR="00327337">
              <w:rPr>
                <w:rFonts w:eastAsia="Arial Unicode MS" w:cs="Arial"/>
                <w:lang w:val="en-US"/>
              </w:rPr>
              <w:t>merge</w:t>
            </w:r>
            <w:r w:rsidR="00820B5D">
              <w:rPr>
                <w:rFonts w:eastAsia="Arial Unicode MS" w:cs="Arial"/>
              </w:rPr>
              <w:t xml:space="preserve"> the</w:t>
            </w:r>
            <w:r w:rsidR="00820B5D" w:rsidRPr="00820B5D">
              <w:rPr>
                <w:rFonts w:eastAsia="Arial Unicode MS" w:cs="Arial"/>
              </w:rPr>
              <w:t xml:space="preserve"> </w:t>
            </w:r>
            <w:proofErr w:type="spellStart"/>
            <w:r w:rsidR="00820B5D" w:rsidRPr="00820B5D">
              <w:rPr>
                <w:rFonts w:eastAsia="Arial Unicode MS" w:cs="Arial"/>
              </w:rPr>
              <w:t>Nnsacf</w:t>
            </w:r>
            <w:proofErr w:type="spellEnd"/>
            <w:r w:rsidR="00820B5D" w:rsidRPr="00820B5D">
              <w:rPr>
                <w:rFonts w:eastAsia="Arial Unicode MS" w:cs="Arial"/>
              </w:rPr>
              <w:t>_</w:t>
            </w:r>
            <w:r w:rsidR="00820B5D" w:rsidRPr="00820B5D">
              <w:rPr>
                <w:rFonts w:eastAsia="Arial Unicode MS" w:cs="Arial"/>
                <w:lang w:eastAsia="zh-CN"/>
              </w:rPr>
              <w:t xml:space="preserve"> </w:t>
            </w:r>
            <w:proofErr w:type="spellStart"/>
            <w:r w:rsidR="00820B5D" w:rsidRPr="00820B5D">
              <w:rPr>
                <w:rFonts w:eastAsia="Arial Unicode MS" w:cs="Arial"/>
                <w:lang w:eastAsia="zh-CN"/>
              </w:rPr>
              <w:t>SliceEventExposure</w:t>
            </w:r>
            <w:proofErr w:type="spellEnd"/>
            <w:r w:rsidR="00820B5D">
              <w:rPr>
                <w:rFonts w:eastAsia="Arial Unicode MS" w:cs="Arial"/>
                <w:lang w:eastAsia="zh-CN"/>
              </w:rPr>
              <w:t xml:space="preserve"> </w:t>
            </w:r>
            <w:r w:rsidR="00327337">
              <w:rPr>
                <w:rFonts w:eastAsia="Arial Unicode MS" w:cs="Arial"/>
                <w:lang w:eastAsia="zh-CN"/>
              </w:rPr>
              <w:t>into</w:t>
            </w:r>
            <w:r w:rsidR="00820B5D">
              <w:rPr>
                <w:rFonts w:eastAsia="Arial Unicode MS" w:cs="Arial"/>
                <w:lang w:eastAsia="zh-CN"/>
              </w:rPr>
              <w:t xml:space="preserve"> the </w:t>
            </w:r>
            <w:bookmarkStart w:id="5" w:name="OLE_LINK168"/>
            <w:proofErr w:type="spellStart"/>
            <w:r w:rsidRPr="00820B5D">
              <w:rPr>
                <w:rFonts w:eastAsia="Arial Unicode MS" w:cs="Arial"/>
              </w:rPr>
              <w:t>Nnsacf_</w:t>
            </w:r>
            <w:proofErr w:type="gramStart"/>
            <w:r w:rsidRPr="00820B5D">
              <w:rPr>
                <w:rFonts w:eastAsia="Arial Unicode MS" w:cs="Arial"/>
              </w:rPr>
              <w:t>slicestatus</w:t>
            </w:r>
            <w:proofErr w:type="spellEnd"/>
            <w:r w:rsidR="00327337">
              <w:rPr>
                <w:rFonts w:eastAsia="Arial Unicode MS" w:cs="Arial"/>
              </w:rPr>
              <w:t>(</w:t>
            </w:r>
            <w:proofErr w:type="gramEnd"/>
            <w:r w:rsidR="00327337">
              <w:rPr>
                <w:rFonts w:eastAsia="Arial Unicode MS" w:cs="Arial"/>
              </w:rPr>
              <w:t>as its name more general)</w:t>
            </w:r>
            <w:r w:rsidRPr="00820B5D">
              <w:rPr>
                <w:rFonts w:eastAsia="Arial Unicode MS" w:cs="Arial"/>
              </w:rPr>
              <w:t xml:space="preserve"> service</w:t>
            </w:r>
            <w:bookmarkEnd w:id="5"/>
            <w:r w:rsidRPr="00820B5D">
              <w:rPr>
                <w:rFonts w:eastAsia="Arial Unicode MS" w:cs="Arial"/>
              </w:rPr>
              <w:t xml:space="preserve"> in S</w:t>
            </w:r>
            <w:r w:rsidR="00327337">
              <w:rPr>
                <w:rFonts w:eastAsia="Arial Unicode MS" w:cs="Arial"/>
              </w:rPr>
              <w:t>tage-2</w:t>
            </w:r>
            <w:r w:rsidRPr="00820B5D">
              <w:rPr>
                <w:rFonts w:eastAsia="Arial Unicode MS" w:cs="Arial"/>
              </w:rPr>
              <w:t xml:space="preserve"> specs.</w:t>
            </w:r>
          </w:p>
        </w:tc>
      </w:tr>
      <w:tr w:rsidR="001E41F3" w14:paraId="5D3A919D" w14:textId="77777777" w:rsidTr="00547111">
        <w:tc>
          <w:tcPr>
            <w:tcW w:w="2694" w:type="dxa"/>
            <w:gridSpan w:val="2"/>
            <w:tcBorders>
              <w:left w:val="single" w:sz="4" w:space="0" w:color="auto"/>
            </w:tcBorders>
          </w:tcPr>
          <w:p w14:paraId="50F1BDDE" w14:textId="1AF35BF5"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6F66A" w14:textId="2A41D42E" w:rsidR="00DD1AD5" w:rsidRDefault="00DD1AD5" w:rsidP="00820B5D">
            <w:pPr>
              <w:pStyle w:val="CRCoverPage"/>
              <w:numPr>
                <w:ilvl w:val="0"/>
                <w:numId w:val="24"/>
              </w:numPr>
              <w:spacing w:after="0"/>
              <w:rPr>
                <w:noProof/>
              </w:rPr>
            </w:pPr>
            <w:r w:rsidRPr="00DD1AD5">
              <w:rPr>
                <w:noProof/>
              </w:rPr>
              <w:t>The NSSAA result for the S-NSSAI is not impacted by the NSAC.</w:t>
            </w:r>
          </w:p>
          <w:p w14:paraId="2DE19D28" w14:textId="19E61E5F" w:rsidR="00137F01" w:rsidRDefault="00DD1AD5" w:rsidP="00820B5D">
            <w:pPr>
              <w:pStyle w:val="CRCoverPage"/>
              <w:numPr>
                <w:ilvl w:val="0"/>
                <w:numId w:val="24"/>
              </w:numPr>
              <w:spacing w:after="0"/>
              <w:rPr>
                <w:noProof/>
              </w:rPr>
            </w:pPr>
            <w:r>
              <w:rPr>
                <w:noProof/>
              </w:rPr>
              <w:t xml:space="preserve"> </w:t>
            </w:r>
            <w:r w:rsidR="00137F01">
              <w:rPr>
                <w:noProof/>
              </w:rPr>
              <w:t xml:space="preserve">Add the clarification related to the multiple NSACF instance for status event exposure procedure. </w:t>
            </w:r>
          </w:p>
          <w:p w14:paraId="73D57F5F" w14:textId="77777777" w:rsidR="00137F01" w:rsidRDefault="00137F01" w:rsidP="00820B5D">
            <w:pPr>
              <w:pStyle w:val="CRCoverPage"/>
              <w:spacing w:after="0"/>
              <w:ind w:left="420"/>
              <w:rPr>
                <w:noProof/>
              </w:rPr>
            </w:pPr>
            <w:r>
              <w:rPr>
                <w:noProof/>
              </w:rPr>
              <w:t xml:space="preserve">Change the forwarding to others suitable wording. </w:t>
            </w:r>
          </w:p>
          <w:p w14:paraId="04E36425" w14:textId="77777777" w:rsidR="00137F01" w:rsidRDefault="00137F01" w:rsidP="00820B5D">
            <w:pPr>
              <w:pStyle w:val="CRCoverPage"/>
              <w:spacing w:after="0"/>
              <w:ind w:left="420"/>
              <w:rPr>
                <w:noProof/>
              </w:rPr>
            </w:pPr>
            <w:r>
              <w:rPr>
                <w:noProof/>
              </w:rPr>
              <w:t>Update the 2</w:t>
            </w:r>
            <w:r w:rsidRPr="00137F01">
              <w:rPr>
                <w:noProof/>
                <w:vertAlign w:val="superscript"/>
              </w:rPr>
              <w:t>nd</w:t>
            </w:r>
            <w:r>
              <w:rPr>
                <w:noProof/>
              </w:rPr>
              <w:t xml:space="preserve"> step 5</w:t>
            </w:r>
            <w:r>
              <w:rPr>
                <w:noProof/>
              </w:rPr>
              <w:sym w:font="Wingdings" w:char="F0E0"/>
            </w:r>
            <w:r>
              <w:rPr>
                <w:noProof/>
              </w:rPr>
              <w:t xml:space="preserve"> step 6 in the figure. </w:t>
            </w:r>
          </w:p>
          <w:p w14:paraId="003A732F" w14:textId="4EE01C55" w:rsidR="00502008" w:rsidRPr="00137F01" w:rsidRDefault="00820B5D" w:rsidP="00820B5D">
            <w:pPr>
              <w:pStyle w:val="CRCoverPage"/>
              <w:numPr>
                <w:ilvl w:val="0"/>
                <w:numId w:val="24"/>
              </w:numPr>
              <w:spacing w:after="0"/>
              <w:rPr>
                <w:noProof/>
              </w:rPr>
            </w:pPr>
            <w:r>
              <w:rPr>
                <w:noProof/>
              </w:rPr>
              <w:t>R</w:t>
            </w:r>
            <w:r w:rsidRPr="00820B5D">
              <w:rPr>
                <w:noProof/>
              </w:rPr>
              <w:t>ename the Nnsacf_ SliceEventExposure as the Nnsacf_slicestatus</w:t>
            </w:r>
            <w:r>
              <w:rPr>
                <w:noProof/>
              </w:rPr>
              <w:t xml:space="preserve"> service.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68C94D" w14:textId="4CF7B349" w:rsidR="00DD1AD5" w:rsidRDefault="00DD1AD5" w:rsidP="00820B5D">
            <w:pPr>
              <w:pStyle w:val="CRCoverPage"/>
              <w:numPr>
                <w:ilvl w:val="0"/>
                <w:numId w:val="25"/>
              </w:numPr>
              <w:spacing w:after="0"/>
              <w:rPr>
                <w:noProof/>
              </w:rPr>
            </w:pPr>
            <w:r>
              <w:rPr>
                <w:noProof/>
              </w:rPr>
              <w:t xml:space="preserve">It is unclear </w:t>
            </w:r>
            <w:r w:rsidRPr="005D4FFD">
              <w:rPr>
                <w:noProof/>
              </w:rPr>
              <w:t>whether NSSAA needs to be performed again if the NSSAA is successful but NSACF quota has been reached</w:t>
            </w:r>
            <w:r>
              <w:rPr>
                <w:noProof/>
              </w:rPr>
              <w:t>.</w:t>
            </w:r>
          </w:p>
          <w:p w14:paraId="111624E2" w14:textId="12C8C3A7" w:rsidR="001E41F3" w:rsidRDefault="00FC4D9D" w:rsidP="00820B5D">
            <w:pPr>
              <w:pStyle w:val="CRCoverPage"/>
              <w:numPr>
                <w:ilvl w:val="0"/>
                <w:numId w:val="25"/>
              </w:numPr>
              <w:spacing w:after="0"/>
              <w:rPr>
                <w:noProof/>
              </w:rPr>
            </w:pPr>
            <w:r>
              <w:rPr>
                <w:noProof/>
              </w:rPr>
              <w:t>The event exposure</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B06AB85" w14:textId="77777777" w:rsidR="00137F01" w:rsidRDefault="00137F01" w:rsidP="00820B5D">
            <w:pPr>
              <w:pStyle w:val="CRCoverPage"/>
              <w:spacing w:after="0"/>
              <w:ind w:left="420"/>
              <w:rPr>
                <w:noProof/>
              </w:rPr>
            </w:pPr>
            <w:r>
              <w:rPr>
                <w:noProof/>
              </w:rPr>
              <w:t xml:space="preserve">Misunderstanding that the message from NSACF or AF is transparently transferred to other side. </w:t>
            </w:r>
          </w:p>
          <w:p w14:paraId="354D1998" w14:textId="415ED2CB" w:rsidR="00502008" w:rsidRPr="009A4039" w:rsidRDefault="00502008" w:rsidP="00820B5D">
            <w:pPr>
              <w:pStyle w:val="CRCoverPage"/>
              <w:numPr>
                <w:ilvl w:val="0"/>
                <w:numId w:val="25"/>
              </w:numPr>
              <w:spacing w:after="0"/>
              <w:rPr>
                <w:noProof/>
              </w:rPr>
            </w:pPr>
            <w:r w:rsidRPr="00853BDD">
              <w:rPr>
                <w:noProof/>
              </w:rPr>
              <w:t>There would be duplicated service operation for the same purpose.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1610162" w:rsidR="001E41F3" w:rsidRDefault="00DD1AD5" w:rsidP="00AD6795">
            <w:pPr>
              <w:pStyle w:val="CRCoverPage"/>
              <w:spacing w:after="0"/>
              <w:ind w:left="100"/>
              <w:rPr>
                <w:noProof/>
              </w:rPr>
            </w:pPr>
            <w:r w:rsidRPr="009C4656">
              <w:rPr>
                <w:noProof/>
              </w:rPr>
              <w:t>4.2.</w:t>
            </w:r>
            <w:r w:rsidR="00AD6795">
              <w:rPr>
                <w:noProof/>
              </w:rPr>
              <w:t xml:space="preserve">9.1, </w:t>
            </w:r>
            <w:r w:rsidR="000E4960">
              <w:rPr>
                <w:rFonts w:hint="eastAsia"/>
                <w:noProof/>
              </w:rPr>
              <w:t>4.15.3.2.</w:t>
            </w:r>
            <w:r w:rsidR="008E4594">
              <w:rPr>
                <w:noProof/>
              </w:rPr>
              <w:t>10</w:t>
            </w:r>
            <w:r w:rsidR="00AD6795">
              <w:rPr>
                <w:noProof/>
              </w:rPr>
              <w:t>, 5.2.21.1, 5.2.21.4, 5.2.21.5.1, 5.2.21.5.x, 5.2.21.5.y, 5.2.21.5.z,</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141ECC10" w14:textId="77777777" w:rsidR="00DD1AD5" w:rsidRDefault="00DD1AD5" w:rsidP="00DD1AD5">
      <w:pPr>
        <w:pStyle w:val="3"/>
      </w:pPr>
      <w:bookmarkStart w:id="7" w:name="_Toc75411551"/>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Start w:id="28" w:name="_Toc75412231"/>
      <w:bookmarkEnd w:id="6"/>
      <w:r>
        <w:t>5.2.21</w:t>
      </w:r>
      <w:r>
        <w:tab/>
        <w:t>Network Slice Admission Control Function (NSACF) services</w:t>
      </w:r>
      <w:bookmarkEnd w:id="28"/>
    </w:p>
    <w:p w14:paraId="00CED123" w14:textId="77777777" w:rsidR="002A1F0E" w:rsidRDefault="002A1F0E" w:rsidP="002A1F0E">
      <w:pPr>
        <w:pStyle w:val="3"/>
      </w:pPr>
      <w:bookmarkStart w:id="29" w:name="_Toc83356005"/>
      <w:r>
        <w:t>5.2.21</w:t>
      </w:r>
      <w:r>
        <w:tab/>
        <w:t>NSACF services</w:t>
      </w:r>
      <w:bookmarkEnd w:id="29"/>
    </w:p>
    <w:p w14:paraId="1939D6CD" w14:textId="77777777" w:rsidR="002A1F0E" w:rsidRDefault="002A1F0E" w:rsidP="002A1F0E">
      <w:pPr>
        <w:pStyle w:val="4"/>
      </w:pPr>
      <w:bookmarkStart w:id="30" w:name="_Toc83356006"/>
      <w:r>
        <w:t>5.2.21.1</w:t>
      </w:r>
      <w:r>
        <w:tab/>
        <w:t>General</w:t>
      </w:r>
      <w:bookmarkEnd w:id="30"/>
    </w:p>
    <w:p w14:paraId="5AF23AF5" w14:textId="77777777" w:rsidR="002A1F0E" w:rsidRDefault="002A1F0E" w:rsidP="002A1F0E">
      <w:r>
        <w:t>The following table illustrates the NSACF services.</w:t>
      </w:r>
    </w:p>
    <w:p w14:paraId="19CCAF19" w14:textId="77777777" w:rsidR="002A1F0E" w:rsidRDefault="002A1F0E" w:rsidP="002A1F0E">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A1F0E" w:rsidRPr="00140E21" w14:paraId="4ED57DDC" w14:textId="77777777" w:rsidTr="002A1013">
        <w:tc>
          <w:tcPr>
            <w:tcW w:w="2937" w:type="dxa"/>
            <w:tcBorders>
              <w:bottom w:val="single" w:sz="4" w:space="0" w:color="auto"/>
            </w:tcBorders>
          </w:tcPr>
          <w:p w14:paraId="5C660508" w14:textId="77777777" w:rsidR="002A1F0E" w:rsidRPr="00140E21" w:rsidRDefault="002A1F0E" w:rsidP="002A1013">
            <w:pPr>
              <w:pStyle w:val="TAH"/>
            </w:pPr>
            <w:r w:rsidRPr="00140E21">
              <w:t>Service Name</w:t>
            </w:r>
          </w:p>
        </w:tc>
        <w:tc>
          <w:tcPr>
            <w:tcW w:w="3617" w:type="dxa"/>
            <w:tcBorders>
              <w:bottom w:val="single" w:sz="4" w:space="0" w:color="auto"/>
            </w:tcBorders>
          </w:tcPr>
          <w:p w14:paraId="50DBF187" w14:textId="77777777" w:rsidR="002A1F0E" w:rsidRPr="00140E21" w:rsidRDefault="002A1F0E" w:rsidP="002A1013">
            <w:pPr>
              <w:pStyle w:val="TAH"/>
            </w:pPr>
            <w:r w:rsidRPr="00140E21">
              <w:t>Service Operations</w:t>
            </w:r>
          </w:p>
        </w:tc>
        <w:tc>
          <w:tcPr>
            <w:tcW w:w="1604" w:type="dxa"/>
            <w:tcBorders>
              <w:bottom w:val="single" w:sz="4" w:space="0" w:color="auto"/>
            </w:tcBorders>
          </w:tcPr>
          <w:p w14:paraId="20CD97EB" w14:textId="77777777" w:rsidR="002A1F0E" w:rsidRPr="00140E21" w:rsidRDefault="002A1F0E" w:rsidP="002A1013">
            <w:pPr>
              <w:pStyle w:val="TAH"/>
            </w:pPr>
            <w:r w:rsidRPr="00140E21">
              <w:t>Operation Semantics</w:t>
            </w:r>
          </w:p>
        </w:tc>
        <w:tc>
          <w:tcPr>
            <w:tcW w:w="1223" w:type="dxa"/>
            <w:tcBorders>
              <w:bottom w:val="single" w:sz="4" w:space="0" w:color="auto"/>
            </w:tcBorders>
          </w:tcPr>
          <w:p w14:paraId="0A49DDFA" w14:textId="77777777" w:rsidR="002A1F0E" w:rsidRPr="00140E21" w:rsidRDefault="002A1F0E" w:rsidP="002A1013">
            <w:pPr>
              <w:pStyle w:val="TAH"/>
            </w:pPr>
            <w:r w:rsidRPr="00140E21">
              <w:t>Example Consumer(s)</w:t>
            </w:r>
          </w:p>
        </w:tc>
      </w:tr>
      <w:tr w:rsidR="002A1F0E" w:rsidRPr="00140E21" w14:paraId="002B2FF5" w14:textId="77777777" w:rsidTr="002A1013">
        <w:tc>
          <w:tcPr>
            <w:tcW w:w="2937" w:type="dxa"/>
            <w:tcBorders>
              <w:bottom w:val="nil"/>
            </w:tcBorders>
            <w:shd w:val="clear" w:color="auto" w:fill="auto"/>
          </w:tcPr>
          <w:p w14:paraId="6F4A4A0B" w14:textId="77777777" w:rsidR="002A1F0E" w:rsidRPr="00140E21" w:rsidRDefault="002A1F0E" w:rsidP="002A1013">
            <w:pPr>
              <w:pStyle w:val="TAL"/>
            </w:pPr>
            <w:proofErr w:type="spellStart"/>
            <w:r>
              <w:t>Nnsacf_NSAC</w:t>
            </w:r>
            <w:proofErr w:type="spellEnd"/>
          </w:p>
        </w:tc>
        <w:tc>
          <w:tcPr>
            <w:tcW w:w="3617" w:type="dxa"/>
            <w:tcBorders>
              <w:bottom w:val="single" w:sz="4" w:space="0" w:color="auto"/>
            </w:tcBorders>
          </w:tcPr>
          <w:p w14:paraId="10078222" w14:textId="77777777" w:rsidR="002A1F0E" w:rsidRPr="00140E21" w:rsidRDefault="002A1F0E" w:rsidP="002A1013">
            <w:pPr>
              <w:pStyle w:val="TAL"/>
            </w:pPr>
            <w:proofErr w:type="spellStart"/>
            <w:r>
              <w:t>NumOfUEsUpdate</w:t>
            </w:r>
            <w:proofErr w:type="spellEnd"/>
          </w:p>
        </w:tc>
        <w:tc>
          <w:tcPr>
            <w:tcW w:w="1604" w:type="dxa"/>
            <w:tcBorders>
              <w:bottom w:val="nil"/>
            </w:tcBorders>
            <w:shd w:val="clear" w:color="auto" w:fill="auto"/>
          </w:tcPr>
          <w:p w14:paraId="0B1808D4" w14:textId="77777777" w:rsidR="002A1F0E" w:rsidRPr="00140E21" w:rsidRDefault="002A1F0E" w:rsidP="002A1013">
            <w:pPr>
              <w:pStyle w:val="TAL"/>
            </w:pPr>
            <w:r>
              <w:t>Request/Response</w:t>
            </w:r>
          </w:p>
        </w:tc>
        <w:tc>
          <w:tcPr>
            <w:tcW w:w="1223" w:type="dxa"/>
            <w:tcBorders>
              <w:bottom w:val="single" w:sz="4" w:space="0" w:color="auto"/>
            </w:tcBorders>
          </w:tcPr>
          <w:p w14:paraId="34176284" w14:textId="77777777" w:rsidR="002A1F0E" w:rsidRPr="00140E21" w:rsidRDefault="002A1F0E" w:rsidP="002A1013">
            <w:pPr>
              <w:pStyle w:val="TAL"/>
            </w:pPr>
            <w:r>
              <w:t>AMF, SMF (NOTE 1)</w:t>
            </w:r>
          </w:p>
        </w:tc>
      </w:tr>
      <w:tr w:rsidR="002A1F0E" w:rsidRPr="00140E21" w14:paraId="5E66A139" w14:textId="77777777" w:rsidTr="002A1013">
        <w:tc>
          <w:tcPr>
            <w:tcW w:w="2937" w:type="dxa"/>
            <w:tcBorders>
              <w:top w:val="nil"/>
              <w:bottom w:val="nil"/>
            </w:tcBorders>
            <w:shd w:val="clear" w:color="auto" w:fill="auto"/>
          </w:tcPr>
          <w:p w14:paraId="13DB80DB" w14:textId="77777777" w:rsidR="002A1F0E" w:rsidRPr="00140E21" w:rsidRDefault="002A1F0E" w:rsidP="002A1013">
            <w:pPr>
              <w:pStyle w:val="TAL"/>
            </w:pPr>
          </w:p>
        </w:tc>
        <w:tc>
          <w:tcPr>
            <w:tcW w:w="3617" w:type="dxa"/>
            <w:tcBorders>
              <w:top w:val="single" w:sz="4" w:space="0" w:color="auto"/>
              <w:bottom w:val="single" w:sz="4" w:space="0" w:color="auto"/>
            </w:tcBorders>
          </w:tcPr>
          <w:p w14:paraId="66EB0389" w14:textId="77777777" w:rsidR="002A1F0E" w:rsidRDefault="002A1F0E" w:rsidP="002A1013">
            <w:pPr>
              <w:pStyle w:val="TAL"/>
            </w:pPr>
            <w:proofErr w:type="spellStart"/>
            <w:r>
              <w:t>NumOfPDUsUpdate</w:t>
            </w:r>
            <w:proofErr w:type="spellEnd"/>
          </w:p>
        </w:tc>
        <w:tc>
          <w:tcPr>
            <w:tcW w:w="1604" w:type="dxa"/>
            <w:tcBorders>
              <w:top w:val="nil"/>
              <w:bottom w:val="nil"/>
            </w:tcBorders>
            <w:shd w:val="clear" w:color="auto" w:fill="auto"/>
          </w:tcPr>
          <w:p w14:paraId="60F38CE5" w14:textId="77777777" w:rsidR="002A1F0E" w:rsidDel="00D86C9A" w:rsidRDefault="002A1F0E" w:rsidP="002A1013">
            <w:pPr>
              <w:pStyle w:val="TAL"/>
            </w:pPr>
          </w:p>
        </w:tc>
        <w:tc>
          <w:tcPr>
            <w:tcW w:w="1223" w:type="dxa"/>
            <w:tcBorders>
              <w:top w:val="single" w:sz="4" w:space="0" w:color="auto"/>
              <w:bottom w:val="single" w:sz="4" w:space="0" w:color="auto"/>
            </w:tcBorders>
          </w:tcPr>
          <w:p w14:paraId="7A710F58" w14:textId="77777777" w:rsidR="002A1F0E" w:rsidRDefault="002A1F0E" w:rsidP="002A1013">
            <w:pPr>
              <w:pStyle w:val="TAL"/>
            </w:pPr>
            <w:r>
              <w:t>SMF</w:t>
            </w:r>
          </w:p>
        </w:tc>
      </w:tr>
      <w:tr w:rsidR="002A1F0E" w:rsidRPr="00140E21" w14:paraId="625B608A" w14:textId="77777777" w:rsidTr="002A1013">
        <w:tc>
          <w:tcPr>
            <w:tcW w:w="2937" w:type="dxa"/>
            <w:tcBorders>
              <w:top w:val="nil"/>
              <w:bottom w:val="single" w:sz="4" w:space="0" w:color="auto"/>
            </w:tcBorders>
            <w:shd w:val="clear" w:color="auto" w:fill="auto"/>
          </w:tcPr>
          <w:p w14:paraId="2243E419" w14:textId="77777777" w:rsidR="002A1F0E" w:rsidRPr="00140E21" w:rsidRDefault="002A1F0E" w:rsidP="002A1013">
            <w:pPr>
              <w:pStyle w:val="TAL"/>
            </w:pPr>
          </w:p>
        </w:tc>
        <w:tc>
          <w:tcPr>
            <w:tcW w:w="3617" w:type="dxa"/>
            <w:tcBorders>
              <w:top w:val="single" w:sz="4" w:space="0" w:color="auto"/>
              <w:bottom w:val="single" w:sz="4" w:space="0" w:color="auto"/>
            </w:tcBorders>
          </w:tcPr>
          <w:p w14:paraId="21924523" w14:textId="77777777" w:rsidR="002A1F0E" w:rsidDel="00D86C9A" w:rsidRDefault="002A1F0E" w:rsidP="002A1013">
            <w:pPr>
              <w:pStyle w:val="TAL"/>
            </w:pPr>
            <w:proofErr w:type="spellStart"/>
            <w:r>
              <w:t>EACNotify</w:t>
            </w:r>
            <w:proofErr w:type="spellEnd"/>
          </w:p>
        </w:tc>
        <w:tc>
          <w:tcPr>
            <w:tcW w:w="1604" w:type="dxa"/>
            <w:tcBorders>
              <w:top w:val="nil"/>
              <w:bottom w:val="single" w:sz="4" w:space="0" w:color="auto"/>
            </w:tcBorders>
            <w:shd w:val="clear" w:color="auto" w:fill="auto"/>
          </w:tcPr>
          <w:p w14:paraId="03731015" w14:textId="77777777" w:rsidR="002A1F0E" w:rsidDel="00D86C9A" w:rsidRDefault="002A1F0E" w:rsidP="002A1013">
            <w:pPr>
              <w:pStyle w:val="TAL"/>
            </w:pPr>
          </w:p>
        </w:tc>
        <w:tc>
          <w:tcPr>
            <w:tcW w:w="1223" w:type="dxa"/>
            <w:tcBorders>
              <w:top w:val="single" w:sz="4" w:space="0" w:color="auto"/>
              <w:bottom w:val="single" w:sz="4" w:space="0" w:color="auto"/>
            </w:tcBorders>
          </w:tcPr>
          <w:p w14:paraId="703CAA3A" w14:textId="77777777" w:rsidR="002A1F0E" w:rsidRDefault="002A1F0E" w:rsidP="002A1013">
            <w:pPr>
              <w:pStyle w:val="TAL"/>
            </w:pPr>
            <w:r>
              <w:t>AMF</w:t>
            </w:r>
          </w:p>
        </w:tc>
      </w:tr>
      <w:tr w:rsidR="002A1F0E" w:rsidRPr="00140E21" w14:paraId="07049592" w14:textId="77777777" w:rsidTr="002A1013">
        <w:tc>
          <w:tcPr>
            <w:tcW w:w="2937" w:type="dxa"/>
            <w:tcBorders>
              <w:bottom w:val="nil"/>
            </w:tcBorders>
          </w:tcPr>
          <w:p w14:paraId="66937682" w14:textId="77777777" w:rsidR="002A1F0E" w:rsidRPr="00140E21" w:rsidRDefault="002A1F0E" w:rsidP="002A1013">
            <w:pPr>
              <w:pStyle w:val="TAL"/>
            </w:pPr>
            <w:proofErr w:type="spellStart"/>
            <w:r>
              <w:t>Nnsacf_SliceEventExposure</w:t>
            </w:r>
            <w:proofErr w:type="spellEnd"/>
          </w:p>
        </w:tc>
        <w:tc>
          <w:tcPr>
            <w:tcW w:w="3617" w:type="dxa"/>
            <w:tcBorders>
              <w:bottom w:val="single" w:sz="4" w:space="0" w:color="auto"/>
            </w:tcBorders>
          </w:tcPr>
          <w:p w14:paraId="4236340A" w14:textId="77777777" w:rsidR="002A1F0E" w:rsidRPr="00140E21" w:rsidRDefault="002A1F0E" w:rsidP="002A1013">
            <w:pPr>
              <w:pStyle w:val="TAL"/>
            </w:pPr>
            <w:r>
              <w:t>Subscribe</w:t>
            </w:r>
          </w:p>
        </w:tc>
        <w:tc>
          <w:tcPr>
            <w:tcW w:w="1604" w:type="dxa"/>
            <w:tcBorders>
              <w:bottom w:val="nil"/>
            </w:tcBorders>
            <w:shd w:val="clear" w:color="auto" w:fill="auto"/>
          </w:tcPr>
          <w:p w14:paraId="3477432B" w14:textId="77777777" w:rsidR="002A1F0E" w:rsidRPr="00140E21" w:rsidRDefault="002A1F0E" w:rsidP="002A1013">
            <w:pPr>
              <w:pStyle w:val="TAL"/>
            </w:pPr>
            <w:r>
              <w:t>Subscribe/Notify</w:t>
            </w:r>
          </w:p>
        </w:tc>
        <w:tc>
          <w:tcPr>
            <w:tcW w:w="1223" w:type="dxa"/>
            <w:tcBorders>
              <w:bottom w:val="single" w:sz="4" w:space="0" w:color="auto"/>
            </w:tcBorders>
          </w:tcPr>
          <w:p w14:paraId="5E5892CC" w14:textId="77777777" w:rsidR="002A1F0E" w:rsidRPr="00140E21" w:rsidRDefault="002A1F0E" w:rsidP="002A1013">
            <w:pPr>
              <w:pStyle w:val="TAL"/>
            </w:pPr>
            <w:r>
              <w:t>NEF, AF (NOTE 2)</w:t>
            </w:r>
          </w:p>
        </w:tc>
      </w:tr>
      <w:tr w:rsidR="002A1F0E" w:rsidRPr="00140E21" w14:paraId="59D7E57D" w14:textId="77777777" w:rsidTr="002A1013">
        <w:tc>
          <w:tcPr>
            <w:tcW w:w="2937" w:type="dxa"/>
            <w:tcBorders>
              <w:top w:val="nil"/>
              <w:bottom w:val="nil"/>
            </w:tcBorders>
          </w:tcPr>
          <w:p w14:paraId="55EAC65F" w14:textId="77777777" w:rsidR="002A1F0E" w:rsidRPr="00140E21" w:rsidRDefault="002A1F0E" w:rsidP="002A1013">
            <w:pPr>
              <w:pStyle w:val="TAL"/>
            </w:pPr>
          </w:p>
        </w:tc>
        <w:tc>
          <w:tcPr>
            <w:tcW w:w="3617" w:type="dxa"/>
            <w:tcBorders>
              <w:top w:val="single" w:sz="4" w:space="0" w:color="auto"/>
              <w:bottom w:val="single" w:sz="4" w:space="0" w:color="auto"/>
            </w:tcBorders>
          </w:tcPr>
          <w:p w14:paraId="2AC91D87" w14:textId="77777777" w:rsidR="002A1F0E" w:rsidDel="00D86C9A" w:rsidRDefault="002A1F0E" w:rsidP="002A1013">
            <w:pPr>
              <w:pStyle w:val="TAL"/>
            </w:pPr>
            <w:r>
              <w:t>Unsubscribe</w:t>
            </w:r>
          </w:p>
        </w:tc>
        <w:tc>
          <w:tcPr>
            <w:tcW w:w="1604" w:type="dxa"/>
            <w:tcBorders>
              <w:top w:val="nil"/>
              <w:bottom w:val="nil"/>
            </w:tcBorders>
            <w:shd w:val="clear" w:color="auto" w:fill="auto"/>
          </w:tcPr>
          <w:p w14:paraId="007E96EB" w14:textId="77777777" w:rsidR="002A1F0E" w:rsidDel="00D86C9A" w:rsidRDefault="002A1F0E" w:rsidP="002A1013">
            <w:pPr>
              <w:pStyle w:val="TAL"/>
            </w:pPr>
          </w:p>
        </w:tc>
        <w:tc>
          <w:tcPr>
            <w:tcW w:w="1223" w:type="dxa"/>
            <w:tcBorders>
              <w:top w:val="single" w:sz="4" w:space="0" w:color="auto"/>
              <w:bottom w:val="single" w:sz="4" w:space="0" w:color="auto"/>
            </w:tcBorders>
          </w:tcPr>
          <w:p w14:paraId="137064CE" w14:textId="77777777" w:rsidR="002A1F0E" w:rsidRDefault="002A1F0E" w:rsidP="002A1013">
            <w:pPr>
              <w:pStyle w:val="TAL"/>
            </w:pPr>
            <w:r>
              <w:t>NEF, AF</w:t>
            </w:r>
          </w:p>
        </w:tc>
      </w:tr>
      <w:tr w:rsidR="002A1F0E" w:rsidRPr="00140E21" w14:paraId="10743836" w14:textId="77777777" w:rsidTr="002A1013">
        <w:tc>
          <w:tcPr>
            <w:tcW w:w="2937" w:type="dxa"/>
            <w:tcBorders>
              <w:top w:val="nil"/>
              <w:bottom w:val="single" w:sz="4" w:space="0" w:color="auto"/>
            </w:tcBorders>
          </w:tcPr>
          <w:p w14:paraId="4A8BC9A8" w14:textId="77777777" w:rsidR="002A1F0E" w:rsidRPr="00140E21" w:rsidRDefault="002A1F0E" w:rsidP="002A1013">
            <w:pPr>
              <w:pStyle w:val="TAL"/>
            </w:pPr>
          </w:p>
        </w:tc>
        <w:tc>
          <w:tcPr>
            <w:tcW w:w="3617" w:type="dxa"/>
            <w:tcBorders>
              <w:top w:val="single" w:sz="4" w:space="0" w:color="auto"/>
              <w:bottom w:val="single" w:sz="4" w:space="0" w:color="auto"/>
            </w:tcBorders>
          </w:tcPr>
          <w:p w14:paraId="6FC42113" w14:textId="77777777" w:rsidR="002A1F0E" w:rsidDel="00D86C9A" w:rsidRDefault="002A1F0E" w:rsidP="002A1013">
            <w:pPr>
              <w:pStyle w:val="TAL"/>
            </w:pPr>
            <w:r>
              <w:t>Notify</w:t>
            </w:r>
          </w:p>
        </w:tc>
        <w:tc>
          <w:tcPr>
            <w:tcW w:w="1604" w:type="dxa"/>
            <w:tcBorders>
              <w:top w:val="nil"/>
              <w:bottom w:val="single" w:sz="4" w:space="0" w:color="auto"/>
            </w:tcBorders>
            <w:shd w:val="clear" w:color="auto" w:fill="auto"/>
          </w:tcPr>
          <w:p w14:paraId="5235B715" w14:textId="77777777" w:rsidR="002A1F0E" w:rsidDel="00D86C9A" w:rsidRDefault="002A1F0E" w:rsidP="002A1013">
            <w:pPr>
              <w:pStyle w:val="TAL"/>
            </w:pPr>
          </w:p>
        </w:tc>
        <w:tc>
          <w:tcPr>
            <w:tcW w:w="1223" w:type="dxa"/>
            <w:tcBorders>
              <w:top w:val="single" w:sz="4" w:space="0" w:color="auto"/>
              <w:bottom w:val="single" w:sz="4" w:space="0" w:color="auto"/>
            </w:tcBorders>
          </w:tcPr>
          <w:p w14:paraId="71BD9118" w14:textId="77777777" w:rsidR="002A1F0E" w:rsidRDefault="002A1F0E" w:rsidP="002A1013">
            <w:pPr>
              <w:pStyle w:val="TAL"/>
            </w:pPr>
            <w:r>
              <w:t>NEF, AF</w:t>
            </w:r>
          </w:p>
        </w:tc>
      </w:tr>
      <w:tr w:rsidR="002A1F0E" w:rsidRPr="00140E21" w14:paraId="2DA82C9D" w14:textId="77777777" w:rsidTr="002A1013">
        <w:tc>
          <w:tcPr>
            <w:tcW w:w="2937" w:type="dxa"/>
            <w:tcBorders>
              <w:top w:val="single" w:sz="4" w:space="0" w:color="auto"/>
              <w:bottom w:val="single" w:sz="4" w:space="0" w:color="auto"/>
            </w:tcBorders>
            <w:shd w:val="clear" w:color="auto" w:fill="auto"/>
          </w:tcPr>
          <w:p w14:paraId="559D3812" w14:textId="6E31894F" w:rsidR="002A1F0E" w:rsidRPr="00140E21" w:rsidRDefault="002A1F0E" w:rsidP="002A1013">
            <w:pPr>
              <w:pStyle w:val="TAL"/>
            </w:pPr>
            <w:del w:id="31" w:author="ZTE02" w:date="2021-10-19T10:00:00Z">
              <w:r w:rsidDel="002A1F0E">
                <w:delText>Nnsacf_SliceStatus</w:delText>
              </w:r>
            </w:del>
          </w:p>
        </w:tc>
        <w:tc>
          <w:tcPr>
            <w:tcW w:w="3617" w:type="dxa"/>
            <w:tcBorders>
              <w:top w:val="single" w:sz="4" w:space="0" w:color="auto"/>
              <w:bottom w:val="single" w:sz="4" w:space="0" w:color="auto"/>
            </w:tcBorders>
          </w:tcPr>
          <w:p w14:paraId="0B7CFD2F" w14:textId="3AB5DECF" w:rsidR="002A1F0E" w:rsidRDefault="002A1F0E" w:rsidP="002A1013">
            <w:pPr>
              <w:pStyle w:val="TAL"/>
            </w:pPr>
            <w:del w:id="32" w:author="ZTE02" w:date="2021-10-19T10:00:00Z">
              <w:r w:rsidDel="002A1F0E">
                <w:delText>Retrieval</w:delText>
              </w:r>
            </w:del>
          </w:p>
        </w:tc>
        <w:tc>
          <w:tcPr>
            <w:tcW w:w="1604" w:type="dxa"/>
            <w:tcBorders>
              <w:top w:val="single" w:sz="4" w:space="0" w:color="auto"/>
              <w:bottom w:val="single" w:sz="4" w:space="0" w:color="auto"/>
            </w:tcBorders>
          </w:tcPr>
          <w:p w14:paraId="5509A41A" w14:textId="4936144E" w:rsidR="002A1F0E" w:rsidDel="00D86C9A" w:rsidRDefault="002A1F0E" w:rsidP="002A1013">
            <w:pPr>
              <w:pStyle w:val="TAL"/>
            </w:pPr>
            <w:del w:id="33" w:author="ZTE02" w:date="2021-10-19T10:00:00Z">
              <w:r w:rsidDel="002A1F0E">
                <w:delText>Request/Response</w:delText>
              </w:r>
            </w:del>
          </w:p>
        </w:tc>
        <w:tc>
          <w:tcPr>
            <w:tcW w:w="1223" w:type="dxa"/>
            <w:tcBorders>
              <w:top w:val="single" w:sz="4" w:space="0" w:color="auto"/>
              <w:bottom w:val="single" w:sz="4" w:space="0" w:color="auto"/>
            </w:tcBorders>
          </w:tcPr>
          <w:p w14:paraId="6DE963D7" w14:textId="33BF33E1" w:rsidR="002A1F0E" w:rsidRDefault="002A1F0E" w:rsidP="002A1013">
            <w:pPr>
              <w:pStyle w:val="TAL"/>
            </w:pPr>
            <w:del w:id="34" w:author="ZTE02" w:date="2021-10-19T10:00:00Z">
              <w:r w:rsidDel="002A1F0E">
                <w:delText>NEF, AF</w:delText>
              </w:r>
            </w:del>
          </w:p>
        </w:tc>
      </w:tr>
      <w:tr w:rsidR="002A1F0E" w:rsidRPr="00140E21" w14:paraId="491402BC" w14:textId="77777777" w:rsidTr="002A1013">
        <w:tc>
          <w:tcPr>
            <w:tcW w:w="9381" w:type="dxa"/>
            <w:gridSpan w:val="4"/>
            <w:tcBorders>
              <w:top w:val="single" w:sz="4" w:space="0" w:color="auto"/>
            </w:tcBorders>
            <w:shd w:val="clear" w:color="auto" w:fill="auto"/>
          </w:tcPr>
          <w:p w14:paraId="27C4401B" w14:textId="77777777" w:rsidR="002A1F0E" w:rsidRDefault="002A1F0E" w:rsidP="002A1013">
            <w:pPr>
              <w:pStyle w:val="TAN"/>
            </w:pPr>
            <w:r>
              <w:t>NOTE:</w:t>
            </w:r>
            <w:r>
              <w:tab/>
              <w:t xml:space="preserve">If EPS counting is required for the S-NSSAI, the SMF+PGW-C uses the </w:t>
            </w:r>
            <w:proofErr w:type="spellStart"/>
            <w:r>
              <w:t>Nnsacf_NumberOfUEs</w:t>
            </w:r>
            <w:proofErr w:type="spellEnd"/>
            <w:r>
              <w:t xml:space="preserve"> services operation at PDN connection establishment procedure.</w:t>
            </w:r>
          </w:p>
          <w:p w14:paraId="2EDC00B6" w14:textId="77777777" w:rsidR="002A1F0E" w:rsidRDefault="002A1F0E" w:rsidP="002A1013">
            <w:pPr>
              <w:pStyle w:val="TAN"/>
            </w:pPr>
            <w:r>
              <w:t>NOTE 2:</w:t>
            </w:r>
            <w:r>
              <w:tab/>
              <w:t>The AF can access NSACF services either via NEF to NSACF in case of untrusted AF or directly in case of trusted AF.</w:t>
            </w:r>
          </w:p>
        </w:tc>
      </w:tr>
    </w:tbl>
    <w:p w14:paraId="3D148754" w14:textId="77777777" w:rsidR="00DD1AD5" w:rsidRPr="002A1F0E" w:rsidRDefault="00DD1AD5" w:rsidP="00DD1AD5"/>
    <w:p w14:paraId="57987EA6" w14:textId="4B5B87F7" w:rsidR="00DD1AD5" w:rsidRPr="0042466D" w:rsidRDefault="00DD1AD5" w:rsidP="00DD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A1F0E">
        <w:rPr>
          <w:rFonts w:ascii="Arial" w:hAnsi="Arial" w:cs="Arial"/>
          <w:color w:val="FF0000"/>
          <w:sz w:val="28"/>
          <w:szCs w:val="28"/>
          <w:lang w:val="en-US" w:eastAsia="zh-CN"/>
        </w:rPr>
        <w:t>2</w:t>
      </w:r>
      <w:r w:rsidR="002A1F0E" w:rsidRPr="002A1F0E">
        <w:rPr>
          <w:rFonts w:ascii="Arial" w:hAnsi="Arial" w:cs="Arial"/>
          <w:color w:val="FF0000"/>
          <w:sz w:val="28"/>
          <w:szCs w:val="28"/>
          <w:vertAlign w:val="superscript"/>
          <w:lang w:val="en-US" w:eastAsia="zh-CN"/>
        </w:rPr>
        <w:t>nd</w:t>
      </w:r>
      <w:r w:rsidR="002A1F0E">
        <w:rPr>
          <w:rFonts w:ascii="Arial" w:hAnsi="Arial" w:cs="Arial"/>
          <w:color w:val="FF0000"/>
          <w:sz w:val="28"/>
          <w:szCs w:val="28"/>
          <w:lang w:val="en-US" w:eastAsia="zh-CN"/>
        </w:rPr>
        <w:t xml:space="preserve"> </w:t>
      </w:r>
      <w:bookmarkStart w:id="35" w:name="_GoBack"/>
      <w:bookmarkEnd w:id="35"/>
      <w:r w:rsidRPr="0042466D">
        <w:rPr>
          <w:rFonts w:ascii="Arial" w:hAnsi="Arial" w:cs="Arial"/>
          <w:color w:val="FF0000"/>
          <w:sz w:val="28"/>
          <w:szCs w:val="28"/>
          <w:lang w:val="en-US"/>
        </w:rPr>
        <w:t>change * * * *</w:t>
      </w:r>
    </w:p>
    <w:p w14:paraId="103F9E0B" w14:textId="235067A2" w:rsidR="00DD1AD5" w:rsidRDefault="00DD1AD5" w:rsidP="00DD1AD5">
      <w:pPr>
        <w:pStyle w:val="4"/>
      </w:pPr>
      <w:bookmarkStart w:id="36" w:name="_Toc75412245"/>
      <w:r>
        <w:t>5.2.21.5</w:t>
      </w:r>
      <w:r>
        <w:tab/>
      </w:r>
      <w:del w:id="37" w:author="ZTE02" w:date="2021-10-19T10:03:00Z">
        <w:r w:rsidDel="002A1F0E">
          <w:delText>Nnsacf_SliceStatus services</w:delText>
        </w:r>
      </w:del>
      <w:bookmarkEnd w:id="36"/>
      <w:ins w:id="38" w:author="ZTE02" w:date="2021-10-19T10:03:00Z">
        <w:r w:rsidR="002A1F0E">
          <w:t>Void</w:t>
        </w:r>
      </w:ins>
    </w:p>
    <w:p w14:paraId="739EC982" w14:textId="12224051" w:rsidR="00DD1AD5" w:rsidRDefault="00DD1AD5" w:rsidP="00DD1AD5">
      <w:pPr>
        <w:pStyle w:val="5"/>
      </w:pPr>
      <w:bookmarkStart w:id="39" w:name="_Toc75412246"/>
      <w:r>
        <w:t>5.2.21.5.1</w:t>
      </w:r>
      <w:r>
        <w:tab/>
      </w:r>
      <w:del w:id="40" w:author="ZTE02" w:date="2021-10-19T10:03:00Z">
        <w:r w:rsidDel="002A1F0E">
          <w:delText>General</w:delText>
        </w:r>
      </w:del>
      <w:bookmarkEnd w:id="39"/>
      <w:ins w:id="41" w:author="ZTE02" w:date="2021-10-19T10:03:00Z">
        <w:r w:rsidR="002A1F0E">
          <w:t>Void</w:t>
        </w:r>
      </w:ins>
    </w:p>
    <w:p w14:paraId="4564A975" w14:textId="24D36FD2" w:rsidR="00337AC5" w:rsidDel="002A1F0E" w:rsidRDefault="00DD1AD5" w:rsidP="00DD1AD5">
      <w:pPr>
        <w:rPr>
          <w:del w:id="42" w:author="ZTE02" w:date="2021-10-19T10:03:00Z"/>
        </w:rPr>
      </w:pPr>
      <w:del w:id="43" w:author="ZTE02" w:date="2021-10-19T10:03:00Z">
        <w:r w:rsidDel="002A1F0E">
          <w:rPr>
            <w:b/>
            <w:bCs/>
          </w:rPr>
          <w:delText>Service Description:</w:delText>
        </w:r>
        <w:r w:rsidDel="002A1F0E">
          <w:delText xml:space="preserve"> The Nnsacf_SliceStatus services provide network slice status information on request from the consumer NF related to the current number of UEs registered with a network slice or the current number of PDU Sessions established on a network slice or both.</w:delText>
        </w:r>
      </w:del>
    </w:p>
    <w:p w14:paraId="41F7A53A" w14:textId="3C1BD0B3" w:rsidR="00DD1AD5" w:rsidRDefault="00DD1AD5" w:rsidP="00DD1AD5">
      <w:pPr>
        <w:pStyle w:val="5"/>
      </w:pPr>
      <w:bookmarkStart w:id="44" w:name="_Toc75412247"/>
      <w:r>
        <w:t>5.2.21.5.2</w:t>
      </w:r>
      <w:r>
        <w:tab/>
      </w:r>
      <w:del w:id="45" w:author="ZTE02" w:date="2021-10-19T10:03:00Z">
        <w:r w:rsidDel="002A1F0E">
          <w:delText>Nnsacf_SliceStatus_Retrieval service operation</w:delText>
        </w:r>
      </w:del>
      <w:bookmarkEnd w:id="44"/>
      <w:ins w:id="46" w:author="ZTE02" w:date="2021-10-19T10:03:00Z">
        <w:r w:rsidR="002A1F0E">
          <w:t>Void</w:t>
        </w:r>
      </w:ins>
    </w:p>
    <w:p w14:paraId="548A7C22" w14:textId="242718F4" w:rsidR="00DD1AD5" w:rsidDel="002A1F0E" w:rsidRDefault="00DD1AD5" w:rsidP="00DD1AD5">
      <w:pPr>
        <w:rPr>
          <w:del w:id="47" w:author="ZTE02" w:date="2021-10-19T10:03:00Z"/>
        </w:rPr>
      </w:pPr>
      <w:del w:id="48" w:author="ZTE02" w:date="2021-10-19T10:03:00Z">
        <w:r w:rsidDel="002A1F0E">
          <w:rPr>
            <w:b/>
            <w:bCs/>
          </w:rPr>
          <w:delText>Service operation name:</w:delText>
        </w:r>
        <w:r w:rsidDel="002A1F0E">
          <w:delText xml:space="preserve"> Nnsacf_SliceStatus_Retrieval</w:delText>
        </w:r>
      </w:del>
    </w:p>
    <w:p w14:paraId="5FC90AED" w14:textId="05D1C243" w:rsidR="00DD1AD5" w:rsidDel="002A1F0E" w:rsidRDefault="00DD1AD5" w:rsidP="00DD1AD5">
      <w:pPr>
        <w:rPr>
          <w:del w:id="49" w:author="ZTE02" w:date="2021-10-19T10:03:00Z"/>
        </w:rPr>
      </w:pPr>
      <w:del w:id="50" w:author="ZTE02" w:date="2021-10-19T10:03:00Z">
        <w:r w:rsidDel="002A1F0E">
          <w:rPr>
            <w:b/>
            <w:bCs/>
          </w:rPr>
          <w:delText>Description:</w:delText>
        </w:r>
        <w:r w:rsidDel="002A1F0E">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3EB5197D" w14:textId="6E3995DA" w:rsidR="00DD1AD5" w:rsidDel="002A1F0E" w:rsidRDefault="00DD1AD5" w:rsidP="00DD1AD5">
      <w:pPr>
        <w:rPr>
          <w:del w:id="51" w:author="ZTE02" w:date="2021-10-19T10:03:00Z"/>
        </w:rPr>
      </w:pPr>
      <w:del w:id="52" w:author="ZTE02" w:date="2021-10-19T10:03:00Z">
        <w:r w:rsidDel="002A1F0E">
          <w:rPr>
            <w:b/>
            <w:bCs/>
          </w:rPr>
          <w:delText>Inputs, Required:</w:delText>
        </w:r>
        <w:r w:rsidDel="002A1F0E">
          <w:delText xml:space="preserve"> Event ID, Event Filter.</w:delText>
        </w:r>
      </w:del>
    </w:p>
    <w:p w14:paraId="449F9FC2" w14:textId="788BF68F" w:rsidR="00DD1AD5" w:rsidDel="002A1F0E" w:rsidRDefault="00DD1AD5" w:rsidP="00DD1AD5">
      <w:pPr>
        <w:rPr>
          <w:del w:id="53" w:author="ZTE02" w:date="2021-10-19T10:03:00Z"/>
        </w:rPr>
      </w:pPr>
      <w:del w:id="54" w:author="ZTE02" w:date="2021-10-19T10:03:00Z">
        <w:r w:rsidDel="002A1F0E">
          <w:delText>The Event ID parameter defines whether the requested information is about the number of UEs registered with a network slice or the number of PDU Sessions established on a network slice or both.</w:delText>
        </w:r>
      </w:del>
    </w:p>
    <w:p w14:paraId="3AC0BD07" w14:textId="29BE7AB7" w:rsidR="00DD1AD5" w:rsidDel="002A1F0E" w:rsidRDefault="00DD1AD5" w:rsidP="00DD1AD5">
      <w:pPr>
        <w:rPr>
          <w:del w:id="55" w:author="ZTE02" w:date="2021-10-19T10:03:00Z"/>
        </w:rPr>
      </w:pPr>
      <w:del w:id="56" w:author="ZTE02" w:date="2021-10-19T10:03:00Z">
        <w:r w:rsidDel="002A1F0E">
          <w:delText>The Event Filter parameter is the S-NSSAI for which the requested information is applicable.</w:delText>
        </w:r>
      </w:del>
    </w:p>
    <w:p w14:paraId="0F20906F" w14:textId="17ED1CAA" w:rsidR="00DD1AD5" w:rsidDel="002A1F0E" w:rsidRDefault="00DD1AD5" w:rsidP="00DD1AD5">
      <w:pPr>
        <w:rPr>
          <w:del w:id="57" w:author="ZTE02" w:date="2021-10-19T10:03:00Z"/>
        </w:rPr>
      </w:pPr>
      <w:del w:id="58" w:author="ZTE02" w:date="2021-10-19T10:03:00Z">
        <w:r w:rsidDel="002A1F0E">
          <w:rPr>
            <w:b/>
            <w:bCs/>
          </w:rPr>
          <w:delText>Outputs, Required:</w:delText>
        </w:r>
        <w:r w:rsidDel="002A1F0E">
          <w:delText xml:space="preserve"> Event ID, Event Filter, Event Reporting information.</w:delText>
        </w:r>
      </w:del>
    </w:p>
    <w:p w14:paraId="6F51B276" w14:textId="1964B70B" w:rsidR="00DD1AD5" w:rsidDel="002A1F0E" w:rsidRDefault="00DD1AD5" w:rsidP="00DD1AD5">
      <w:pPr>
        <w:rPr>
          <w:del w:id="59" w:author="ZTE02" w:date="2021-10-19T10:03:00Z"/>
        </w:rPr>
      </w:pPr>
      <w:del w:id="60" w:author="ZTE02" w:date="2021-10-19T10:03:00Z">
        <w:r w:rsidDel="002A1F0E">
          <w:delText>The Event ID parameter defines the type of the reported information, i.e. information about the number of UEs registered with a network slice or the number of PDUs Sessions established on a network slice or both.</w:delText>
        </w:r>
      </w:del>
    </w:p>
    <w:p w14:paraId="2C38454A" w14:textId="65AE4CA2" w:rsidR="00DD1AD5" w:rsidDel="002A1F0E" w:rsidRDefault="00DD1AD5" w:rsidP="00DD1AD5">
      <w:pPr>
        <w:rPr>
          <w:del w:id="61" w:author="ZTE02" w:date="2021-10-19T10:03:00Z"/>
        </w:rPr>
      </w:pPr>
      <w:del w:id="62" w:author="ZTE02" w:date="2021-10-19T10:03:00Z">
        <w:r w:rsidDel="002A1F0E">
          <w:delText>The Event Filter parameter is the S-NSSAI for which the information retrieval is applicable.</w:delText>
        </w:r>
      </w:del>
    </w:p>
    <w:p w14:paraId="662939ED" w14:textId="6911BC12" w:rsidR="00337AC5" w:rsidDel="002A1F0E" w:rsidRDefault="00DD1AD5" w:rsidP="00337AC5">
      <w:pPr>
        <w:rPr>
          <w:del w:id="63" w:author="ZTE02" w:date="2021-10-19T10:03:00Z"/>
        </w:rPr>
      </w:pPr>
      <w:del w:id="64" w:author="ZTE02" w:date="2021-10-19T10:03:00Z">
        <w:r w:rsidDel="002A1F0E">
          <w:delText xml:space="preserve">The Event Reporting information parameter provides information for the current number of UEs registered with a network slice (e.g. represented in percentage of the maximum number of the UEs registered with the network slice) or </w:delText>
        </w:r>
        <w:r w:rsidDel="002A1F0E">
          <w:lastRenderedPageBreak/>
          <w:delText>information for the current number of PDU Sessions established on a network slice (e.g. represented in percentage of the maximum number of the PDU Sessions established on the network slice) or both.</w:delText>
        </w:r>
      </w:del>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00179" w14:textId="77777777" w:rsidR="00174ECC" w:rsidRDefault="00174ECC">
      <w:r>
        <w:separator/>
      </w:r>
    </w:p>
  </w:endnote>
  <w:endnote w:type="continuationSeparator" w:id="0">
    <w:p w14:paraId="0BF7503C" w14:textId="77777777" w:rsidR="00174ECC" w:rsidRDefault="0017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2D5AF" w14:textId="77777777" w:rsidR="00174ECC" w:rsidRDefault="00174ECC">
      <w:r>
        <w:separator/>
      </w:r>
    </w:p>
  </w:footnote>
  <w:footnote w:type="continuationSeparator" w:id="0">
    <w:p w14:paraId="61C7F84F" w14:textId="77777777" w:rsidR="00174ECC" w:rsidRDefault="00174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5C43382"/>
    <w:multiLevelType w:val="hybridMultilevel"/>
    <w:tmpl w:val="EDD8112C"/>
    <w:lvl w:ilvl="0" w:tplc="D8B2C902">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6B9675B"/>
    <w:multiLevelType w:val="hybridMultilevel"/>
    <w:tmpl w:val="CF8CB5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F1F1683"/>
    <w:multiLevelType w:val="hybridMultilevel"/>
    <w:tmpl w:val="00F40376"/>
    <w:lvl w:ilvl="0" w:tplc="AE86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0E441E"/>
    <w:multiLevelType w:val="hybridMultilevel"/>
    <w:tmpl w:val="02EC6DB0"/>
    <w:lvl w:ilvl="0" w:tplc="3CB2C7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9">
    <w:nsid w:val="317471BF"/>
    <w:multiLevelType w:val="hybridMultilevel"/>
    <w:tmpl w:val="1F820B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853C42"/>
    <w:multiLevelType w:val="hybridMultilevel"/>
    <w:tmpl w:val="67767566"/>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4">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4161BC"/>
    <w:multiLevelType w:val="hybridMultilevel"/>
    <w:tmpl w:val="FB325D3E"/>
    <w:lvl w:ilvl="0" w:tplc="EA78B9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3"/>
  </w:num>
  <w:num w:numId="3">
    <w:abstractNumId w:val="13"/>
  </w:num>
  <w:num w:numId="4">
    <w:abstractNumId w:val="7"/>
  </w:num>
  <w:num w:numId="5">
    <w:abstractNumId w:val="3"/>
  </w:num>
  <w:num w:numId="6">
    <w:abstractNumId w:val="20"/>
  </w:num>
  <w:num w:numId="7">
    <w:abstractNumId w:val="15"/>
  </w:num>
  <w:num w:numId="8">
    <w:abstractNumId w:val="24"/>
  </w:num>
  <w:num w:numId="9">
    <w:abstractNumId w:val="14"/>
  </w:num>
  <w:num w:numId="10">
    <w:abstractNumId w:val="21"/>
  </w:num>
  <w:num w:numId="11">
    <w:abstractNumId w:val="8"/>
  </w:num>
  <w:num w:numId="12">
    <w:abstractNumId w:val="0"/>
  </w:num>
  <w:num w:numId="13">
    <w:abstractNumId w:val="18"/>
  </w:num>
  <w:num w:numId="14">
    <w:abstractNumId w:val="17"/>
  </w:num>
  <w:num w:numId="15">
    <w:abstractNumId w:val="19"/>
  </w:num>
  <w:num w:numId="16">
    <w:abstractNumId w:val="5"/>
  </w:num>
  <w:num w:numId="17">
    <w:abstractNumId w:val="11"/>
  </w:num>
  <w:num w:numId="18">
    <w:abstractNumId w:val="22"/>
  </w:num>
  <w:num w:numId="19">
    <w:abstractNumId w:val="12"/>
  </w:num>
  <w:num w:numId="20">
    <w:abstractNumId w:val="1"/>
  </w:num>
  <w:num w:numId="21">
    <w:abstractNumId w:val="16"/>
  </w:num>
  <w:num w:numId="22">
    <w:abstractNumId w:val="6"/>
  </w:num>
  <w:num w:numId="23">
    <w:abstractNumId w:val="4"/>
  </w:num>
  <w:num w:numId="24">
    <w:abstractNumId w:val="9"/>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279A"/>
    <w:rsid w:val="00086F9A"/>
    <w:rsid w:val="00090E01"/>
    <w:rsid w:val="0009661F"/>
    <w:rsid w:val="000A6394"/>
    <w:rsid w:val="000B1347"/>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31FF"/>
    <w:rsid w:val="001444B3"/>
    <w:rsid w:val="00145D43"/>
    <w:rsid w:val="00145FF1"/>
    <w:rsid w:val="00146D40"/>
    <w:rsid w:val="00152083"/>
    <w:rsid w:val="00156ECE"/>
    <w:rsid w:val="00157A69"/>
    <w:rsid w:val="00161B88"/>
    <w:rsid w:val="001660BE"/>
    <w:rsid w:val="00167104"/>
    <w:rsid w:val="00171F40"/>
    <w:rsid w:val="00174ECC"/>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6E9F"/>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A1F0E"/>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27337"/>
    <w:rsid w:val="0032788B"/>
    <w:rsid w:val="00330E8B"/>
    <w:rsid w:val="003311D9"/>
    <w:rsid w:val="00333225"/>
    <w:rsid w:val="00337AC5"/>
    <w:rsid w:val="003422EE"/>
    <w:rsid w:val="00345BF1"/>
    <w:rsid w:val="00350F81"/>
    <w:rsid w:val="00352ADE"/>
    <w:rsid w:val="003609EF"/>
    <w:rsid w:val="0036231A"/>
    <w:rsid w:val="0036306B"/>
    <w:rsid w:val="003635CC"/>
    <w:rsid w:val="003648D7"/>
    <w:rsid w:val="00364BDA"/>
    <w:rsid w:val="00366A62"/>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4EAA"/>
    <w:rsid w:val="00455215"/>
    <w:rsid w:val="00457C59"/>
    <w:rsid w:val="004611C9"/>
    <w:rsid w:val="00461586"/>
    <w:rsid w:val="004704B0"/>
    <w:rsid w:val="0048157B"/>
    <w:rsid w:val="00492A84"/>
    <w:rsid w:val="004935AE"/>
    <w:rsid w:val="00495D05"/>
    <w:rsid w:val="004B3E96"/>
    <w:rsid w:val="004B58A1"/>
    <w:rsid w:val="004B75B7"/>
    <w:rsid w:val="004C3BF8"/>
    <w:rsid w:val="004C66C5"/>
    <w:rsid w:val="004C7768"/>
    <w:rsid w:val="004D0A58"/>
    <w:rsid w:val="004D1F76"/>
    <w:rsid w:val="004E6FF6"/>
    <w:rsid w:val="004F0D21"/>
    <w:rsid w:val="004F32B8"/>
    <w:rsid w:val="004F53DB"/>
    <w:rsid w:val="004F6619"/>
    <w:rsid w:val="00500F33"/>
    <w:rsid w:val="0050196B"/>
    <w:rsid w:val="00502008"/>
    <w:rsid w:val="0050556C"/>
    <w:rsid w:val="0050701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58F8"/>
    <w:rsid w:val="0056723A"/>
    <w:rsid w:val="0057174F"/>
    <w:rsid w:val="0057195A"/>
    <w:rsid w:val="005832DE"/>
    <w:rsid w:val="00592D74"/>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2067"/>
    <w:rsid w:val="006361D1"/>
    <w:rsid w:val="00642BB6"/>
    <w:rsid w:val="00642C02"/>
    <w:rsid w:val="006436D0"/>
    <w:rsid w:val="00644D28"/>
    <w:rsid w:val="00665AFF"/>
    <w:rsid w:val="0067057C"/>
    <w:rsid w:val="00673E1F"/>
    <w:rsid w:val="00677A1C"/>
    <w:rsid w:val="00680DA8"/>
    <w:rsid w:val="00681CCE"/>
    <w:rsid w:val="006825AC"/>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7E08"/>
    <w:rsid w:val="00820B5D"/>
    <w:rsid w:val="008279FA"/>
    <w:rsid w:val="008317B4"/>
    <w:rsid w:val="00840C60"/>
    <w:rsid w:val="00840E0D"/>
    <w:rsid w:val="00847CFB"/>
    <w:rsid w:val="00851575"/>
    <w:rsid w:val="008626E7"/>
    <w:rsid w:val="00864A38"/>
    <w:rsid w:val="00864B14"/>
    <w:rsid w:val="00870EE7"/>
    <w:rsid w:val="008718C2"/>
    <w:rsid w:val="0088098C"/>
    <w:rsid w:val="00880B93"/>
    <w:rsid w:val="008843CF"/>
    <w:rsid w:val="00884806"/>
    <w:rsid w:val="00884C34"/>
    <w:rsid w:val="008863B9"/>
    <w:rsid w:val="00886BC1"/>
    <w:rsid w:val="00890D14"/>
    <w:rsid w:val="00891B84"/>
    <w:rsid w:val="008959D7"/>
    <w:rsid w:val="008A284E"/>
    <w:rsid w:val="008A45A6"/>
    <w:rsid w:val="008A491F"/>
    <w:rsid w:val="008A51ED"/>
    <w:rsid w:val="008B6DA3"/>
    <w:rsid w:val="008C4E37"/>
    <w:rsid w:val="008C6254"/>
    <w:rsid w:val="008D06AB"/>
    <w:rsid w:val="008D37EC"/>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0A99"/>
    <w:rsid w:val="00901CAF"/>
    <w:rsid w:val="0090263E"/>
    <w:rsid w:val="00904D28"/>
    <w:rsid w:val="00906141"/>
    <w:rsid w:val="00906366"/>
    <w:rsid w:val="00910AE9"/>
    <w:rsid w:val="00910E40"/>
    <w:rsid w:val="009148DE"/>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4457"/>
    <w:rsid w:val="00A7671C"/>
    <w:rsid w:val="00A81557"/>
    <w:rsid w:val="00A81F04"/>
    <w:rsid w:val="00A82DE5"/>
    <w:rsid w:val="00A85766"/>
    <w:rsid w:val="00A87BB1"/>
    <w:rsid w:val="00A951A6"/>
    <w:rsid w:val="00A96A9C"/>
    <w:rsid w:val="00AA2CBC"/>
    <w:rsid w:val="00AA558C"/>
    <w:rsid w:val="00AA5DE5"/>
    <w:rsid w:val="00AA71AA"/>
    <w:rsid w:val="00AB0411"/>
    <w:rsid w:val="00AB2ABC"/>
    <w:rsid w:val="00AC5820"/>
    <w:rsid w:val="00AC5991"/>
    <w:rsid w:val="00AC65B6"/>
    <w:rsid w:val="00AC6A0B"/>
    <w:rsid w:val="00AD1CD8"/>
    <w:rsid w:val="00AD360A"/>
    <w:rsid w:val="00AD6795"/>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4BD6"/>
    <w:rsid w:val="00C055F8"/>
    <w:rsid w:val="00C10E8E"/>
    <w:rsid w:val="00C13CCD"/>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1AD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275C5"/>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CRCoverPageZchn">
    <w:name w:val="CR Cover Page Zchn"/>
    <w:link w:val="CRCoverPage"/>
    <w:rsid w:val="00891B84"/>
    <w:rPr>
      <w:rFonts w:ascii="Arial" w:hAnsi="Arial"/>
      <w:lang w:val="en-GB" w:eastAsia="en-US"/>
    </w:rPr>
  </w:style>
  <w:style w:type="character" w:customStyle="1" w:styleId="TANChar">
    <w:name w:val="TAN Char"/>
    <w:link w:val="TAN"/>
    <w:locked/>
    <w:rsid w:val="002A1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1DB04-9612-40FC-AB57-3211C1350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ZTE02</dc:creator>
  <cp:keywords/>
  <cp:lastModifiedBy>ZTE02</cp:lastModifiedBy>
  <cp:revision>2</cp:revision>
  <dcterms:created xsi:type="dcterms:W3CDTF">2021-10-19T02:05:00Z</dcterms:created>
  <dcterms:modified xsi:type="dcterms:W3CDTF">2021-10-19T02:05:00Z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1633657056</vt:lpwstr>
  </property>
</Properties>
</file>